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5ABE9" w14:textId="1E055096" w:rsidR="002B625D" w:rsidRPr="002B625D" w:rsidRDefault="002B625D" w:rsidP="002B625D">
      <w:pPr>
        <w:jc w:val="center"/>
        <w:rPr>
          <w:rFonts w:ascii="华文宋体" w:eastAsia="华文宋体" w:hAnsi="华文宋体"/>
          <w:sz w:val="32"/>
          <w:szCs w:val="32"/>
        </w:rPr>
      </w:pPr>
      <w:r w:rsidRPr="002B625D">
        <w:rPr>
          <w:rFonts w:ascii="华文宋体" w:eastAsia="华文宋体" w:hAnsi="华文宋体" w:hint="eastAsia"/>
          <w:sz w:val="32"/>
          <w:szCs w:val="32"/>
        </w:rPr>
        <w:t>读书笔记4</w:t>
      </w:r>
    </w:p>
    <w:p w14:paraId="5E28CDFC" w14:textId="0D1CD28A" w:rsidR="001405A8" w:rsidRPr="002B625D" w:rsidRDefault="00EE1FA5">
      <w:pPr>
        <w:rPr>
          <w:rFonts w:ascii="华文宋体" w:eastAsia="华文宋体" w:hAnsi="华文宋体"/>
          <w:sz w:val="24"/>
          <w:szCs w:val="24"/>
        </w:rPr>
      </w:pPr>
      <w:r w:rsidRPr="002B625D">
        <w:rPr>
          <w:rFonts w:ascii="华文宋体" w:eastAsia="华文宋体" w:hAnsi="华文宋体" w:hint="eastAsia"/>
          <w:sz w:val="24"/>
          <w:szCs w:val="24"/>
        </w:rPr>
        <w:t>第六章：流通加工与配送</w:t>
      </w:r>
    </w:p>
    <w:p w14:paraId="2E33317A" w14:textId="3EF65320" w:rsidR="00EE1FA5" w:rsidRPr="002B625D" w:rsidRDefault="00EE1FA5" w:rsidP="00EE1FA5">
      <w:pPr>
        <w:rPr>
          <w:rFonts w:ascii="华文宋体" w:eastAsia="华文宋体" w:hAnsi="华文宋体"/>
          <w:b/>
          <w:bCs/>
          <w:sz w:val="24"/>
          <w:szCs w:val="24"/>
        </w:rPr>
      </w:pPr>
      <w:r w:rsidRPr="002B625D">
        <w:rPr>
          <w:rFonts w:ascii="华文宋体" w:eastAsia="华文宋体" w:hAnsi="华文宋体" w:hint="eastAsia"/>
          <w:sz w:val="24"/>
          <w:szCs w:val="24"/>
        </w:rPr>
        <w:t>流通加工</w:t>
      </w:r>
      <w:r w:rsidRPr="002B625D">
        <w:rPr>
          <w:rFonts w:ascii="华文宋体" w:eastAsia="华文宋体" w:hAnsi="华文宋体"/>
          <w:sz w:val="24"/>
          <w:szCs w:val="24"/>
        </w:rPr>
        <w:t>是指“根据顾客的需要，在流通过程中对产品实施的简单加工作业活动（如包装、分割、计量、分拣、刷标志、拴标签、组装等）的总称”</w:t>
      </w:r>
      <w:r w:rsidRPr="002B625D">
        <w:rPr>
          <w:rFonts w:ascii="华文宋体" w:eastAsia="华文宋体" w:hAnsi="华文宋体" w:hint="eastAsia"/>
          <w:sz w:val="24"/>
          <w:szCs w:val="24"/>
        </w:rPr>
        <w:t xml:space="preserve"> </w:t>
      </w:r>
      <w:r w:rsidRPr="002B625D">
        <w:rPr>
          <w:rFonts w:ascii="华文宋体" w:eastAsia="华文宋体" w:hAnsi="华文宋体" w:hint="eastAsia"/>
          <w:sz w:val="24"/>
          <w:szCs w:val="24"/>
        </w:rPr>
        <w:t>流通加工的作用</w:t>
      </w:r>
      <w:r w:rsidRPr="002B625D">
        <w:rPr>
          <w:rFonts w:ascii="华文宋体" w:eastAsia="华文宋体" w:hAnsi="华文宋体" w:hint="eastAsia"/>
          <w:sz w:val="24"/>
          <w:szCs w:val="24"/>
        </w:rPr>
        <w:t>：</w:t>
      </w:r>
      <w:r w:rsidRPr="00EE1FA5">
        <w:rPr>
          <w:rFonts w:ascii="华文宋体" w:eastAsia="华文宋体" w:hAnsi="华文宋体"/>
          <w:sz w:val="24"/>
          <w:szCs w:val="24"/>
        </w:rPr>
        <w:t xml:space="preserve"> 弥补生产加工的不足，方便顾客购买和使用</w:t>
      </w:r>
      <w:r w:rsidRPr="002B625D">
        <w:rPr>
          <w:rFonts w:ascii="华文宋体" w:eastAsia="华文宋体" w:hAnsi="华文宋体" w:hint="eastAsia"/>
          <w:sz w:val="24"/>
          <w:szCs w:val="24"/>
        </w:rPr>
        <w:t>、</w:t>
      </w:r>
      <w:r w:rsidRPr="00EE1FA5">
        <w:rPr>
          <w:rFonts w:ascii="华文宋体" w:eastAsia="华文宋体" w:hAnsi="华文宋体"/>
          <w:sz w:val="24"/>
          <w:szCs w:val="24"/>
        </w:rPr>
        <w:t>提高物料利用率、设备利用率和劳动生产率</w:t>
      </w:r>
      <w:r w:rsidRPr="002B625D">
        <w:rPr>
          <w:rFonts w:ascii="华文宋体" w:eastAsia="华文宋体" w:hAnsi="华文宋体" w:hint="eastAsia"/>
          <w:sz w:val="24"/>
          <w:szCs w:val="24"/>
        </w:rPr>
        <w:t>、</w:t>
      </w:r>
      <w:r w:rsidRPr="00EE1FA5">
        <w:rPr>
          <w:rFonts w:ascii="华文宋体" w:eastAsia="华文宋体" w:hAnsi="华文宋体"/>
          <w:sz w:val="24"/>
          <w:szCs w:val="24"/>
        </w:rPr>
        <w:t>充分利用送达手段</w:t>
      </w:r>
      <w:r w:rsidRPr="002B625D">
        <w:rPr>
          <w:rFonts w:ascii="华文宋体" w:eastAsia="华文宋体" w:hAnsi="华文宋体" w:hint="eastAsia"/>
          <w:sz w:val="24"/>
          <w:szCs w:val="24"/>
        </w:rPr>
        <w:t>、</w:t>
      </w:r>
      <w:r w:rsidRPr="002B625D">
        <w:rPr>
          <w:rFonts w:ascii="华文宋体" w:eastAsia="华文宋体" w:hAnsi="华文宋体"/>
          <w:sz w:val="24"/>
          <w:szCs w:val="24"/>
        </w:rPr>
        <w:t>提高产品经济价值</w:t>
      </w:r>
      <w:r w:rsidRPr="002B625D">
        <w:rPr>
          <w:rFonts w:ascii="华文宋体" w:eastAsia="华文宋体" w:hAnsi="华文宋体" w:hint="eastAsia"/>
          <w:sz w:val="24"/>
          <w:szCs w:val="24"/>
        </w:rPr>
        <w:t>。</w:t>
      </w:r>
      <w:r w:rsidRPr="002B625D">
        <w:rPr>
          <w:rFonts w:ascii="华文宋体" w:eastAsia="华文宋体" w:hAnsi="华文宋体" w:hint="eastAsia"/>
          <w:b/>
          <w:bCs/>
          <w:sz w:val="24"/>
          <w:szCs w:val="24"/>
        </w:rPr>
        <w:t>按照不同的加工目的，流通加工可以分为如下几类：</w:t>
      </w:r>
      <w:r w:rsidRPr="00EE1FA5">
        <w:rPr>
          <w:rFonts w:ascii="华文宋体" w:eastAsia="华文宋体" w:hAnsi="华文宋体" w:hint="eastAsia"/>
          <w:b/>
          <w:bCs/>
          <w:sz w:val="24"/>
          <w:szCs w:val="24"/>
        </w:rPr>
        <w:t>为便于保管、存储产品而进行的流通加工</w:t>
      </w:r>
      <w:r w:rsidRPr="002B625D">
        <w:rPr>
          <w:rFonts w:ascii="华文宋体" w:eastAsia="华文宋体" w:hAnsi="华文宋体" w:hint="eastAsia"/>
          <w:sz w:val="24"/>
          <w:szCs w:val="24"/>
        </w:rPr>
        <w:t>；</w:t>
      </w:r>
      <w:r w:rsidRPr="00EE1FA5">
        <w:rPr>
          <w:rFonts w:ascii="华文宋体" w:eastAsia="华文宋体" w:hAnsi="华文宋体" w:hint="eastAsia"/>
          <w:b/>
          <w:bCs/>
          <w:sz w:val="24"/>
          <w:szCs w:val="24"/>
        </w:rPr>
        <w:t>以满足需求多样化为目的而进行的流通加工</w:t>
      </w:r>
      <w:r w:rsidRPr="002B625D">
        <w:rPr>
          <w:rFonts w:ascii="华文宋体" w:eastAsia="华文宋体" w:hAnsi="华文宋体" w:hint="eastAsia"/>
          <w:b/>
          <w:bCs/>
          <w:sz w:val="24"/>
          <w:szCs w:val="24"/>
        </w:rPr>
        <w:t>；</w:t>
      </w:r>
      <w:r w:rsidRPr="00EE1FA5">
        <w:rPr>
          <w:rFonts w:ascii="华文宋体" w:eastAsia="华文宋体" w:hAnsi="华文宋体" w:hint="eastAsia"/>
          <w:b/>
          <w:bCs/>
          <w:sz w:val="24"/>
          <w:szCs w:val="24"/>
        </w:rPr>
        <w:t>以促进销售为目的而进行的流通加工</w:t>
      </w:r>
      <w:r w:rsidRPr="002B625D">
        <w:rPr>
          <w:rFonts w:ascii="华文宋体" w:eastAsia="华文宋体" w:hAnsi="华文宋体" w:hint="eastAsia"/>
          <w:b/>
          <w:bCs/>
          <w:sz w:val="24"/>
          <w:szCs w:val="24"/>
        </w:rPr>
        <w:t>；</w:t>
      </w:r>
      <w:r w:rsidRPr="00EE1FA5">
        <w:rPr>
          <w:rFonts w:ascii="华文宋体" w:eastAsia="华文宋体" w:hAnsi="华文宋体" w:hint="eastAsia"/>
          <w:b/>
          <w:bCs/>
          <w:sz w:val="24"/>
          <w:szCs w:val="24"/>
        </w:rPr>
        <w:t>以降低物流损耗为目的而进行的流通加工</w:t>
      </w:r>
      <w:r w:rsidRPr="002B625D">
        <w:rPr>
          <w:rFonts w:ascii="华文宋体" w:eastAsia="华文宋体" w:hAnsi="华文宋体" w:hint="eastAsia"/>
          <w:b/>
          <w:bCs/>
          <w:sz w:val="24"/>
          <w:szCs w:val="24"/>
        </w:rPr>
        <w:t>；</w:t>
      </w:r>
      <w:r w:rsidRPr="00EE1FA5">
        <w:rPr>
          <w:rFonts w:ascii="华文宋体" w:eastAsia="华文宋体" w:hAnsi="华文宋体" w:hint="eastAsia"/>
          <w:b/>
          <w:bCs/>
          <w:sz w:val="24"/>
          <w:szCs w:val="24"/>
        </w:rPr>
        <w:t>以提高物料利用率为目的而进行的流通加工</w:t>
      </w:r>
      <w:r w:rsidRPr="002B625D">
        <w:rPr>
          <w:rFonts w:ascii="华文宋体" w:eastAsia="华文宋体" w:hAnsi="华文宋体" w:hint="eastAsia"/>
          <w:b/>
          <w:bCs/>
          <w:sz w:val="24"/>
          <w:szCs w:val="24"/>
        </w:rPr>
        <w:t>；</w:t>
      </w:r>
      <w:r w:rsidRPr="00EE1FA5">
        <w:rPr>
          <w:rFonts w:ascii="华文宋体" w:eastAsia="华文宋体" w:hAnsi="华文宋体" w:hint="eastAsia"/>
          <w:b/>
          <w:bCs/>
          <w:sz w:val="24"/>
          <w:szCs w:val="24"/>
        </w:rPr>
        <w:t xml:space="preserve">以获取经济效益为目的而进行的流通加工 </w:t>
      </w:r>
      <w:r w:rsidRPr="002B625D">
        <w:rPr>
          <w:rFonts w:ascii="华文宋体" w:eastAsia="华文宋体" w:hAnsi="华文宋体" w:hint="eastAsia"/>
          <w:b/>
          <w:bCs/>
          <w:sz w:val="24"/>
          <w:szCs w:val="24"/>
        </w:rPr>
        <w:t>。</w:t>
      </w:r>
    </w:p>
    <w:p w14:paraId="0ADFD41C" w14:textId="5E70CAA0" w:rsidR="00EE1FA5" w:rsidRPr="002B625D" w:rsidRDefault="00EE1FA5" w:rsidP="000E0D90">
      <w:pPr>
        <w:pStyle w:val="a4"/>
        <w:numPr>
          <w:ilvl w:val="0"/>
          <w:numId w:val="2"/>
        </w:numPr>
        <w:ind w:firstLineChars="0"/>
        <w:rPr>
          <w:rFonts w:ascii="华文宋体" w:eastAsia="华文宋体" w:hAnsi="华文宋体"/>
          <w:b/>
          <w:bCs/>
          <w:sz w:val="24"/>
          <w:szCs w:val="24"/>
        </w:rPr>
      </w:pPr>
      <w:r w:rsidRPr="002B625D">
        <w:rPr>
          <w:rFonts w:ascii="华文宋体" w:eastAsia="华文宋体" w:hAnsi="华文宋体" w:hint="eastAsia"/>
          <w:b/>
          <w:bCs/>
          <w:sz w:val="24"/>
          <w:szCs w:val="24"/>
        </w:rPr>
        <w:t>便于保管、储存产品：这类流通加工主要发生在产品进入仓储环节之前，其目的在于通过流通加工使得产品</w:t>
      </w:r>
      <w:r w:rsidR="000E0D90" w:rsidRPr="002B625D">
        <w:rPr>
          <w:rFonts w:ascii="华文宋体" w:eastAsia="华文宋体" w:hAnsi="华文宋体" w:hint="eastAsia"/>
          <w:b/>
          <w:bCs/>
          <w:sz w:val="24"/>
          <w:szCs w:val="24"/>
        </w:rPr>
        <w:t>更适合进行仓储保管。</w:t>
      </w:r>
    </w:p>
    <w:p w14:paraId="13E1F496" w14:textId="11FF37E6" w:rsidR="000E0D90" w:rsidRPr="002B625D" w:rsidRDefault="000E0D90" w:rsidP="000E0D90">
      <w:pPr>
        <w:pStyle w:val="a4"/>
        <w:numPr>
          <w:ilvl w:val="0"/>
          <w:numId w:val="2"/>
        </w:numPr>
        <w:ind w:firstLineChars="0"/>
        <w:rPr>
          <w:rFonts w:ascii="华文宋体" w:eastAsia="华文宋体" w:hAnsi="华文宋体"/>
          <w:sz w:val="24"/>
          <w:szCs w:val="24"/>
        </w:rPr>
      </w:pPr>
      <w:r w:rsidRPr="002B625D">
        <w:rPr>
          <w:rFonts w:ascii="华文宋体" w:eastAsia="华文宋体" w:hAnsi="华文宋体" w:hint="eastAsia"/>
          <w:sz w:val="24"/>
          <w:szCs w:val="24"/>
        </w:rPr>
        <w:t>满足需求多样化：这类流通加工多根据顾客需求，对未加工的初级产品进行多种类型的加工。</w:t>
      </w:r>
    </w:p>
    <w:p w14:paraId="0710323F" w14:textId="30D0C2D0" w:rsidR="000E0D90" w:rsidRPr="002B625D" w:rsidRDefault="000E0D90" w:rsidP="000E0D90">
      <w:pPr>
        <w:pStyle w:val="a4"/>
        <w:numPr>
          <w:ilvl w:val="0"/>
          <w:numId w:val="2"/>
        </w:numPr>
        <w:ind w:firstLineChars="0"/>
        <w:rPr>
          <w:rFonts w:ascii="华文宋体" w:eastAsia="华文宋体" w:hAnsi="华文宋体"/>
          <w:sz w:val="24"/>
          <w:szCs w:val="24"/>
        </w:rPr>
      </w:pPr>
      <w:r w:rsidRPr="002B625D">
        <w:rPr>
          <w:rFonts w:ascii="华文宋体" w:eastAsia="华文宋体" w:hAnsi="华文宋体" w:hint="eastAsia"/>
          <w:sz w:val="24"/>
          <w:szCs w:val="24"/>
        </w:rPr>
        <w:t>促进销售</w:t>
      </w:r>
    </w:p>
    <w:p w14:paraId="53CE7E47" w14:textId="3C8DA769" w:rsidR="000E0D90" w:rsidRPr="002B625D" w:rsidRDefault="000E0D90" w:rsidP="000E0D90">
      <w:pPr>
        <w:pStyle w:val="a4"/>
        <w:numPr>
          <w:ilvl w:val="0"/>
          <w:numId w:val="2"/>
        </w:numPr>
        <w:ind w:firstLineChars="0"/>
        <w:rPr>
          <w:rFonts w:ascii="华文宋体" w:eastAsia="华文宋体" w:hAnsi="华文宋体"/>
          <w:sz w:val="24"/>
          <w:szCs w:val="24"/>
        </w:rPr>
      </w:pPr>
      <w:r w:rsidRPr="002B625D">
        <w:rPr>
          <w:rFonts w:ascii="华文宋体" w:eastAsia="华文宋体" w:hAnsi="华文宋体" w:hint="eastAsia"/>
          <w:sz w:val="24"/>
          <w:szCs w:val="24"/>
        </w:rPr>
        <w:t>降低物流损耗：这类流通加工的目的在于减少产品在装卸搬运、运输、仓储等环节受到的损害，保证产品的使用价值的实现。</w:t>
      </w:r>
    </w:p>
    <w:p w14:paraId="26444428" w14:textId="5FB12C5F" w:rsidR="000E0D90" w:rsidRPr="002B625D" w:rsidRDefault="000E0D90" w:rsidP="000E0D90">
      <w:pPr>
        <w:pStyle w:val="a4"/>
        <w:numPr>
          <w:ilvl w:val="0"/>
          <w:numId w:val="2"/>
        </w:numPr>
        <w:ind w:firstLineChars="0"/>
        <w:rPr>
          <w:rFonts w:ascii="华文宋体" w:eastAsia="华文宋体" w:hAnsi="华文宋体"/>
          <w:sz w:val="24"/>
          <w:szCs w:val="24"/>
        </w:rPr>
      </w:pPr>
      <w:r w:rsidRPr="002B625D">
        <w:rPr>
          <w:rFonts w:ascii="华文宋体" w:eastAsia="华文宋体" w:hAnsi="华文宋体" w:hint="eastAsia"/>
          <w:sz w:val="24"/>
          <w:szCs w:val="24"/>
        </w:rPr>
        <w:t>提高物料利用率：将许多生产企业分散的初级加工汇聚起来，可以</w:t>
      </w:r>
      <w:proofErr w:type="gramStart"/>
      <w:r w:rsidRPr="002B625D">
        <w:rPr>
          <w:rFonts w:ascii="华文宋体" w:eastAsia="华文宋体" w:hAnsi="华文宋体" w:hint="eastAsia"/>
          <w:sz w:val="24"/>
          <w:szCs w:val="24"/>
        </w:rPr>
        <w:t>大大他</w:t>
      </w:r>
      <w:proofErr w:type="gramEnd"/>
      <w:r w:rsidRPr="002B625D">
        <w:rPr>
          <w:rFonts w:ascii="华文宋体" w:eastAsia="华文宋体" w:hAnsi="华文宋体" w:hint="eastAsia"/>
          <w:sz w:val="24"/>
          <w:szCs w:val="24"/>
        </w:rPr>
        <w:t>搞物料使用率。</w:t>
      </w:r>
    </w:p>
    <w:p w14:paraId="2B0030B3" w14:textId="2419FB94" w:rsidR="000E0D90" w:rsidRPr="002B625D" w:rsidRDefault="000E0D90" w:rsidP="000E0D90">
      <w:pPr>
        <w:pStyle w:val="a4"/>
        <w:numPr>
          <w:ilvl w:val="0"/>
          <w:numId w:val="2"/>
        </w:numPr>
        <w:ind w:firstLineChars="0"/>
        <w:rPr>
          <w:rFonts w:ascii="华文宋体" w:eastAsia="华文宋体" w:hAnsi="华文宋体"/>
          <w:sz w:val="24"/>
          <w:szCs w:val="24"/>
        </w:rPr>
      </w:pPr>
      <w:r w:rsidRPr="002B625D">
        <w:rPr>
          <w:rFonts w:ascii="华文宋体" w:eastAsia="华文宋体" w:hAnsi="华文宋体" w:hint="eastAsia"/>
          <w:sz w:val="24"/>
          <w:szCs w:val="24"/>
        </w:rPr>
        <w:t>获取经济效益</w:t>
      </w:r>
    </w:p>
    <w:p w14:paraId="13D51DBB" w14:textId="773163C9" w:rsidR="000E0D90" w:rsidRPr="002B625D" w:rsidRDefault="000E0D90" w:rsidP="000E0D90">
      <w:pPr>
        <w:rPr>
          <w:rFonts w:ascii="华文宋体" w:eastAsia="华文宋体" w:hAnsi="华文宋体"/>
          <w:sz w:val="24"/>
          <w:szCs w:val="24"/>
        </w:rPr>
      </w:pPr>
      <w:r w:rsidRPr="002B625D">
        <w:rPr>
          <w:rFonts w:ascii="华文宋体" w:eastAsia="华文宋体" w:hAnsi="华文宋体" w:hint="eastAsia"/>
          <w:sz w:val="24"/>
          <w:szCs w:val="24"/>
        </w:rPr>
        <w:t>配送：在经济合理区域内，根据用户要求，对物品进行拣选、加工、包装、分割、组配等作业，并按时送达指定地点的物流活动。</w:t>
      </w:r>
    </w:p>
    <w:p w14:paraId="11155461" w14:textId="77777777" w:rsidR="002B625D" w:rsidRPr="002B625D" w:rsidRDefault="000E0D90" w:rsidP="000E0D90">
      <w:pPr>
        <w:rPr>
          <w:rFonts w:ascii="华文宋体" w:eastAsia="华文宋体" w:hAnsi="华文宋体"/>
          <w:sz w:val="24"/>
          <w:szCs w:val="24"/>
        </w:rPr>
      </w:pPr>
      <w:r w:rsidRPr="002B625D">
        <w:rPr>
          <w:rFonts w:ascii="华文宋体" w:eastAsia="华文宋体" w:hAnsi="华文宋体" w:hint="eastAsia"/>
          <w:sz w:val="24"/>
          <w:szCs w:val="24"/>
        </w:rPr>
        <w:lastRenderedPageBreak/>
        <w:t>配送模式：自营配送模式：是指企业物流配送的各个环节由企业自身筹建并组织管理，实现对企业内部及外部货物配送的模式。优点为反应快速灵活，提高配送作业效率，降低配送成本。</w:t>
      </w:r>
      <w:r w:rsidR="002B625D" w:rsidRPr="002B625D">
        <w:rPr>
          <w:rFonts w:ascii="华文宋体" w:eastAsia="华文宋体" w:hAnsi="华文宋体" w:hint="eastAsia"/>
          <w:sz w:val="24"/>
          <w:szCs w:val="24"/>
        </w:rPr>
        <w:t>；劣势为一次性投资大，配送需求要求较高，对专业能力要求较高。</w:t>
      </w:r>
    </w:p>
    <w:p w14:paraId="3CCE013E" w14:textId="7A52CFEC" w:rsidR="000E0D90" w:rsidRPr="002B625D" w:rsidRDefault="002B625D" w:rsidP="000E0D90">
      <w:pPr>
        <w:rPr>
          <w:rFonts w:ascii="华文宋体" w:eastAsia="华文宋体" w:hAnsi="华文宋体"/>
          <w:sz w:val="24"/>
          <w:szCs w:val="24"/>
        </w:rPr>
      </w:pPr>
      <w:r w:rsidRPr="002B625D">
        <w:rPr>
          <w:rFonts w:ascii="华文宋体" w:eastAsia="华文宋体" w:hAnsi="华文宋体" w:hint="eastAsia"/>
          <w:sz w:val="24"/>
          <w:szCs w:val="24"/>
        </w:rPr>
        <w:t>第三方配送模式：</w:t>
      </w:r>
      <w:proofErr w:type="spellStart"/>
      <w:r w:rsidRPr="002B625D">
        <w:rPr>
          <w:rFonts w:ascii="华文宋体" w:eastAsia="华文宋体" w:hAnsi="华文宋体" w:hint="eastAsia"/>
          <w:sz w:val="24"/>
          <w:szCs w:val="24"/>
        </w:rPr>
        <w:t>i</w:t>
      </w:r>
      <w:proofErr w:type="spellEnd"/>
      <w:r w:rsidRPr="002B625D">
        <w:rPr>
          <w:rFonts w:ascii="华文宋体" w:eastAsia="华文宋体" w:hAnsi="华文宋体" w:hint="eastAsia"/>
          <w:sz w:val="24"/>
          <w:szCs w:val="24"/>
        </w:rPr>
        <w:t>三方配送模式是指交易双方把自己需要完成的配送业务委托给第三方来完成的一种配送运作模式。这种模式一般适用于配送能力较弱的中小型企业。优点为有利于将企业资源集中到企业主营业务上，培养企业的核心竞争力，降低中小型企业的经营风险，提高配送效率。劣势为针对性相对较差，丧失对配送业务的控制权。</w:t>
      </w:r>
    </w:p>
    <w:p w14:paraId="55FF83E6" w14:textId="6C5B9552" w:rsidR="002B625D" w:rsidRPr="002B625D" w:rsidRDefault="002B625D" w:rsidP="000E0D90">
      <w:pPr>
        <w:rPr>
          <w:rFonts w:ascii="华文宋体" w:eastAsia="华文宋体" w:hAnsi="华文宋体" w:hint="eastAsia"/>
          <w:sz w:val="24"/>
          <w:szCs w:val="24"/>
        </w:rPr>
      </w:pPr>
      <w:proofErr w:type="gramStart"/>
      <w:r w:rsidRPr="002B625D">
        <w:rPr>
          <w:rFonts w:ascii="华文宋体" w:eastAsia="华文宋体" w:hAnsi="华文宋体" w:hint="eastAsia"/>
          <w:sz w:val="24"/>
          <w:szCs w:val="24"/>
        </w:rPr>
        <w:t>共同批送模式</w:t>
      </w:r>
      <w:proofErr w:type="gramEnd"/>
      <w:r w:rsidRPr="002B625D">
        <w:rPr>
          <w:rFonts w:ascii="华文宋体" w:eastAsia="华文宋体" w:hAnsi="华文宋体" w:hint="eastAsia"/>
          <w:sz w:val="24"/>
          <w:szCs w:val="24"/>
        </w:rPr>
        <w:t>：是指多家企业联合，在互惠互利的基础上，共同出资，共担成本，共享配送资源，共同经营的功能互补的配送联合体。优点为风险较小，提高资源利用效率，劣势为难以有效区分核算，企业与企业之间存在差异。</w:t>
      </w:r>
    </w:p>
    <w:p w14:paraId="42D63B4B" w14:textId="7CFDD18F" w:rsidR="00EE1FA5" w:rsidRPr="00EE1FA5" w:rsidRDefault="00EE1FA5" w:rsidP="00EE1FA5">
      <w:pPr>
        <w:rPr>
          <w:rFonts w:hint="eastAsia"/>
        </w:rPr>
      </w:pPr>
    </w:p>
    <w:sectPr w:rsidR="00EE1FA5" w:rsidRPr="00EE1F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B1057"/>
    <w:multiLevelType w:val="hybridMultilevel"/>
    <w:tmpl w:val="73B8FF28"/>
    <w:lvl w:ilvl="0" w:tplc="8AC643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8AC2708"/>
    <w:multiLevelType w:val="hybridMultilevel"/>
    <w:tmpl w:val="22683B78"/>
    <w:lvl w:ilvl="0" w:tplc="B3D2EF80">
      <w:start w:val="1"/>
      <w:numFmt w:val="decimal"/>
      <w:lvlText w:val="%1."/>
      <w:lvlJc w:val="left"/>
      <w:pPr>
        <w:tabs>
          <w:tab w:val="num" w:pos="720"/>
        </w:tabs>
        <w:ind w:left="720" w:hanging="360"/>
      </w:pPr>
    </w:lvl>
    <w:lvl w:ilvl="1" w:tplc="9334A920" w:tentative="1">
      <w:start w:val="1"/>
      <w:numFmt w:val="decimal"/>
      <w:lvlText w:val="%2."/>
      <w:lvlJc w:val="left"/>
      <w:pPr>
        <w:tabs>
          <w:tab w:val="num" w:pos="1440"/>
        </w:tabs>
        <w:ind w:left="1440" w:hanging="360"/>
      </w:pPr>
    </w:lvl>
    <w:lvl w:ilvl="2" w:tplc="9E8A8290" w:tentative="1">
      <w:start w:val="1"/>
      <w:numFmt w:val="decimal"/>
      <w:lvlText w:val="%3."/>
      <w:lvlJc w:val="left"/>
      <w:pPr>
        <w:tabs>
          <w:tab w:val="num" w:pos="2160"/>
        </w:tabs>
        <w:ind w:left="2160" w:hanging="360"/>
      </w:pPr>
    </w:lvl>
    <w:lvl w:ilvl="3" w:tplc="746CF606" w:tentative="1">
      <w:start w:val="1"/>
      <w:numFmt w:val="decimal"/>
      <w:lvlText w:val="%4."/>
      <w:lvlJc w:val="left"/>
      <w:pPr>
        <w:tabs>
          <w:tab w:val="num" w:pos="2880"/>
        </w:tabs>
        <w:ind w:left="2880" w:hanging="360"/>
      </w:pPr>
    </w:lvl>
    <w:lvl w:ilvl="4" w:tplc="0FB871FA" w:tentative="1">
      <w:start w:val="1"/>
      <w:numFmt w:val="decimal"/>
      <w:lvlText w:val="%5."/>
      <w:lvlJc w:val="left"/>
      <w:pPr>
        <w:tabs>
          <w:tab w:val="num" w:pos="3600"/>
        </w:tabs>
        <w:ind w:left="3600" w:hanging="360"/>
      </w:pPr>
    </w:lvl>
    <w:lvl w:ilvl="5" w:tplc="EE6E9724" w:tentative="1">
      <w:start w:val="1"/>
      <w:numFmt w:val="decimal"/>
      <w:lvlText w:val="%6."/>
      <w:lvlJc w:val="left"/>
      <w:pPr>
        <w:tabs>
          <w:tab w:val="num" w:pos="4320"/>
        </w:tabs>
        <w:ind w:left="4320" w:hanging="360"/>
      </w:pPr>
    </w:lvl>
    <w:lvl w:ilvl="6" w:tplc="DBCA4DAE" w:tentative="1">
      <w:start w:val="1"/>
      <w:numFmt w:val="decimal"/>
      <w:lvlText w:val="%7."/>
      <w:lvlJc w:val="left"/>
      <w:pPr>
        <w:tabs>
          <w:tab w:val="num" w:pos="5040"/>
        </w:tabs>
        <w:ind w:left="5040" w:hanging="360"/>
      </w:pPr>
    </w:lvl>
    <w:lvl w:ilvl="7" w:tplc="93549D74" w:tentative="1">
      <w:start w:val="1"/>
      <w:numFmt w:val="decimal"/>
      <w:lvlText w:val="%8."/>
      <w:lvlJc w:val="left"/>
      <w:pPr>
        <w:tabs>
          <w:tab w:val="num" w:pos="5760"/>
        </w:tabs>
        <w:ind w:left="5760" w:hanging="360"/>
      </w:pPr>
    </w:lvl>
    <w:lvl w:ilvl="8" w:tplc="D3EA3DD8" w:tentative="1">
      <w:start w:val="1"/>
      <w:numFmt w:val="decimal"/>
      <w:lvlText w:val="%9."/>
      <w:lvlJc w:val="left"/>
      <w:pPr>
        <w:tabs>
          <w:tab w:val="num" w:pos="6480"/>
        </w:tabs>
        <w:ind w:left="6480" w:hanging="360"/>
      </w:pPr>
    </w:lvl>
  </w:abstractNum>
  <w:num w:numId="1" w16cid:durableId="811337912">
    <w:abstractNumId w:val="1"/>
  </w:num>
  <w:num w:numId="2" w16cid:durableId="1643853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090"/>
    <w:rsid w:val="000E0D90"/>
    <w:rsid w:val="001405A8"/>
    <w:rsid w:val="002B625D"/>
    <w:rsid w:val="00720090"/>
    <w:rsid w:val="00EE1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601BD"/>
  <w15:chartTrackingRefBased/>
  <w15:docId w15:val="{2C1CDD11-57D8-47CD-8A18-03978D4F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1FA5"/>
    <w:rPr>
      <w:rFonts w:ascii="Times New Roman" w:hAnsi="Times New Roman" w:cs="Times New Roman"/>
      <w:sz w:val="24"/>
      <w:szCs w:val="24"/>
    </w:rPr>
  </w:style>
  <w:style w:type="paragraph" w:styleId="a4">
    <w:name w:val="List Paragraph"/>
    <w:basedOn w:val="a"/>
    <w:uiPriority w:val="34"/>
    <w:qFormat/>
    <w:rsid w:val="000E0D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137</Words>
  <Characters>785</Characters>
  <Application>Microsoft Office Word</Application>
  <DocSecurity>0</DocSecurity>
  <Lines>6</Lines>
  <Paragraphs>1</Paragraphs>
  <ScaleCrop>false</ScaleCrop>
  <Company>Company</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人鱼33 人鱼33</dc:creator>
  <cp:keywords/>
  <dc:description/>
  <cp:lastModifiedBy>人鱼33 人鱼33</cp:lastModifiedBy>
  <cp:revision>2</cp:revision>
  <dcterms:created xsi:type="dcterms:W3CDTF">2022-12-02T02:48:00Z</dcterms:created>
  <dcterms:modified xsi:type="dcterms:W3CDTF">2022-12-02T03:18:00Z</dcterms:modified>
</cp:coreProperties>
</file>